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92C2B" w14:textId="33327622" w:rsidR="00D77A70" w:rsidRDefault="00D77A70" w:rsidP="00D77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0</w:t>
      </w:r>
    </w:p>
    <w:p w14:paraId="1B806463" w14:textId="77777777" w:rsidR="00D77A70" w:rsidRDefault="00D77A70" w:rsidP="00D77A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2797D9B2" w14:textId="77777777" w:rsidR="00D77A70" w:rsidRDefault="00D77A70" w:rsidP="00D77A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0E9039F" w14:textId="42F97B3A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E80B25" w:rsidRPr="2A1AE5EA">
        <w:rPr>
          <w:b/>
          <w:bCs/>
          <w:noProof/>
          <w:sz w:val="24"/>
          <w:szCs w:val="24"/>
        </w:rPr>
        <w:t>5</w:t>
      </w:r>
      <w:r w:rsidR="328973F0" w:rsidRPr="2A1AE5EA">
        <w:rPr>
          <w:b/>
          <w:bCs/>
          <w:noProof/>
          <w:sz w:val="24"/>
          <w:szCs w:val="24"/>
        </w:rPr>
        <w:t>8</w:t>
      </w:r>
      <w:r>
        <w:tab/>
      </w:r>
      <w:r w:rsidR="00EF66DD" w:rsidRPr="00EF66DD">
        <w:rPr>
          <w:b/>
          <w:bCs/>
          <w:sz w:val="24"/>
          <w:szCs w:val="24"/>
        </w:rPr>
        <w:t>S2-</w:t>
      </w:r>
      <w:r w:rsidR="000E66A8" w:rsidRPr="00EF66DD">
        <w:rPr>
          <w:b/>
          <w:bCs/>
          <w:sz w:val="24"/>
          <w:szCs w:val="24"/>
        </w:rPr>
        <w:t>23</w:t>
      </w:r>
      <w:r w:rsidR="000E66A8">
        <w:rPr>
          <w:b/>
          <w:bCs/>
          <w:sz w:val="24"/>
          <w:szCs w:val="24"/>
        </w:rPr>
        <w:t>10036</w:t>
      </w:r>
    </w:p>
    <w:p w14:paraId="111C77F4" w14:textId="731E5A0F" w:rsidR="00463675" w:rsidRPr="000F4E43" w:rsidRDefault="563D0C96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Gothenburg, </w:t>
      </w:r>
      <w:r w:rsidR="005C1F93">
        <w:rPr>
          <w:rFonts w:ascii="Arial" w:eastAsia="Arial Unicode MS" w:hAnsi="Arial" w:cs="Arial"/>
          <w:b/>
          <w:bCs/>
          <w:sz w:val="24"/>
          <w:szCs w:val="24"/>
        </w:rPr>
        <w:t>August</w:t>
      </w:r>
      <w:r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21-25</w:t>
      </w:r>
      <w:r w:rsidR="00A7551B" w:rsidRPr="2A1AE5EA">
        <w:rPr>
          <w:rFonts w:ascii="Arial" w:eastAsia="Arial Unicode MS" w:hAnsi="Arial" w:cs="Arial"/>
          <w:b/>
          <w:bCs/>
          <w:sz w:val="24"/>
          <w:szCs w:val="24"/>
        </w:rPr>
        <w:t>,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4406D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Reply</w:t>
      </w:r>
      <w:r w:rsidR="00192EB5" w:rsidRPr="00192EB5">
        <w:t xml:space="preserve"> </w:t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LS on Clarification on NSAC procedure for counting of UEs with at least one PDU session or PDN connection</w:t>
      </w:r>
    </w:p>
    <w:p w14:paraId="65004854" w14:textId="5E0F929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 w:rsidRPr="00192EB5">
        <w:rPr>
          <w:rFonts w:ascii="Arial" w:eastAsia="Times New Roman" w:hAnsi="Arial" w:cs="Arial"/>
          <w:b/>
          <w:sz w:val="22"/>
          <w:szCs w:val="22"/>
          <w:lang w:eastAsia="en-GB"/>
        </w:rPr>
        <w:t>C4-232530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4B17BD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</w:t>
      </w:r>
      <w:r w:rsidR="00192EB5">
        <w:rPr>
          <w:rFonts w:ascii="Arial" w:hAnsi="Arial" w:cs="Arial"/>
          <w:b/>
          <w:bCs/>
          <w:sz w:val="22"/>
          <w:szCs w:val="22"/>
        </w:rPr>
        <w:t>AC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044D2546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LS </w:t>
      </w:r>
      <w:r w:rsidR="00192EB5" w:rsidRPr="00192EB5">
        <w:rPr>
          <w:rFonts w:ascii="Arial" w:hAnsi="Arial" w:cs="Arial"/>
        </w:rPr>
        <w:t>on Clarification on NSAC procedure for counting of UEs with at least one PDU session or PDN connection</w:t>
      </w:r>
      <w:r w:rsidR="00192EB5">
        <w:rPr>
          <w:rFonts w:ascii="Arial" w:hAnsi="Arial" w:cs="Arial"/>
        </w:rPr>
        <w:t>. SA2 has the following replies to CT4's questions:</w:t>
      </w:r>
    </w:p>
    <w:p w14:paraId="1E9B976B" w14:textId="520CA50F" w:rsidR="00192EB5" w:rsidRDefault="00192EB5" w:rsidP="00192EB5">
      <w:pPr>
        <w:rPr>
          <w:rFonts w:ascii="Arial" w:hAnsi="Arial" w:cs="Arial"/>
        </w:rPr>
      </w:pPr>
    </w:p>
    <w:p w14:paraId="6485BC93" w14:textId="77777777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Q1: Which service operation (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>) should be used by the SMF/SMF+PGW-C to trigger the counting of the number of UEs registered with at least one PDN connection / PDU session?</w:t>
      </w:r>
    </w:p>
    <w:p w14:paraId="79A04B96" w14:textId="301C9C7B" w:rsidR="00192EB5" w:rsidRDefault="00192EB5" w:rsidP="00192EB5">
      <w:pPr>
        <w:ind w:left="720"/>
        <w:rPr>
          <w:rFonts w:ascii="Arial" w:hAnsi="Arial" w:cs="Arial"/>
        </w:rPr>
      </w:pPr>
    </w:p>
    <w:p w14:paraId="54ABEF6D" w14:textId="630D1325" w:rsidR="00192EB5" w:rsidRDefault="00192EB5" w:rsidP="00192EB5">
      <w:pPr>
        <w:ind w:left="720"/>
        <w:rPr>
          <w:rFonts w:ascii="Arial" w:hAnsi="Arial" w:cs="Arial"/>
        </w:rPr>
      </w:pPr>
    </w:p>
    <w:p w14:paraId="07A45786" w14:textId="2D2C8F55" w:rsidR="00192EB5" w:rsidRDefault="00192EB5" w:rsidP="00525462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SA2 has agreed to allow both operations </w:t>
      </w:r>
      <w:r w:rsidR="005C1F93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 used. Which one is used is based on configuration in the PLMN (and roaming agreement in roaming case). See clause </w:t>
      </w:r>
      <w:r w:rsidRPr="00192EB5">
        <w:rPr>
          <w:rFonts w:ascii="Arial" w:hAnsi="Arial" w:cs="Arial"/>
        </w:rPr>
        <w:t>5.15.1</w:t>
      </w:r>
      <w:r w:rsidR="000E605E">
        <w:rPr>
          <w:rFonts w:ascii="Arial" w:hAnsi="Arial" w:cs="Arial"/>
        </w:rPr>
        <w:t>1</w:t>
      </w:r>
      <w:r w:rsidRPr="00192EB5">
        <w:rPr>
          <w:rFonts w:ascii="Arial" w:hAnsi="Arial" w:cs="Arial"/>
        </w:rPr>
        <w:t>.5a</w:t>
      </w:r>
      <w:r>
        <w:rPr>
          <w:rFonts w:ascii="Arial" w:hAnsi="Arial" w:cs="Arial"/>
        </w:rPr>
        <w:t xml:space="preserve"> of TS 23.501</w:t>
      </w:r>
      <w:r w:rsidR="00AE71B7">
        <w:rPr>
          <w:rFonts w:ascii="Arial" w:hAnsi="Arial" w:cs="Arial"/>
        </w:rPr>
        <w:t>.</w:t>
      </w:r>
    </w:p>
    <w:p w14:paraId="111FA502" w14:textId="0609F76D" w:rsidR="00192EB5" w:rsidRDefault="00192EB5" w:rsidP="00192EB5">
      <w:pPr>
        <w:ind w:left="720"/>
        <w:rPr>
          <w:rFonts w:ascii="Arial" w:hAnsi="Arial" w:cs="Arial"/>
        </w:rPr>
      </w:pPr>
    </w:p>
    <w:p w14:paraId="08699273" w14:textId="77777777" w:rsidR="00192EB5" w:rsidRDefault="00192EB5" w:rsidP="00192EB5">
      <w:pPr>
        <w:ind w:left="720"/>
        <w:rPr>
          <w:rFonts w:ascii="Arial" w:hAnsi="Arial" w:cs="Arial"/>
        </w:rPr>
      </w:pPr>
    </w:p>
    <w:p w14:paraId="1580B7D3" w14:textId="443FA14B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If the answer to Q1 is the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, should the SMF/SMF+PGW-C send 2 requests, one for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and one for </w:t>
      </w:r>
      <w:proofErr w:type="spellStart"/>
      <w:r>
        <w:rPr>
          <w:rFonts w:ascii="Arial" w:hAnsi="Arial" w:cs="Arial"/>
        </w:rPr>
        <w:t>NumOfPDUsUpdate</w:t>
      </w:r>
      <w:proofErr w:type="spellEnd"/>
      <w:r>
        <w:rPr>
          <w:rFonts w:ascii="Arial" w:hAnsi="Arial" w:cs="Arial"/>
        </w:rPr>
        <w:t xml:space="preserve">, to check the number of UEs with at least PDN connection and the max number of PDUs, or only one request (i.e.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>) to check both criteria?</w:t>
      </w:r>
    </w:p>
    <w:p w14:paraId="581B9685" w14:textId="31D93123" w:rsidR="00192EB5" w:rsidRDefault="00192EB5" w:rsidP="00192EB5">
      <w:pPr>
        <w:ind w:left="720"/>
        <w:rPr>
          <w:rFonts w:ascii="Arial" w:hAnsi="Arial" w:cs="Arial"/>
        </w:rPr>
      </w:pPr>
    </w:p>
    <w:p w14:paraId="743ECC3A" w14:textId="282DB5F9" w:rsidR="00192EB5" w:rsidRPr="00525462" w:rsidRDefault="00192EB5" w:rsidP="00192EB5">
      <w:pPr>
        <w:ind w:left="720"/>
        <w:rPr>
          <w:rFonts w:ascii="Arial" w:hAnsi="Arial" w:cs="Arial"/>
          <w:b/>
          <w:bCs/>
        </w:rPr>
      </w:pPr>
    </w:p>
    <w:p w14:paraId="4006C2D7" w14:textId="1464CACC" w:rsidR="00192EB5" w:rsidRDefault="00192EB5" w:rsidP="00525462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if the option of using </w:t>
      </w:r>
      <w:proofErr w:type="spellStart"/>
      <w:r>
        <w:rPr>
          <w:rFonts w:ascii="Arial" w:hAnsi="Arial" w:cs="Arial"/>
        </w:rPr>
        <w:t>NumOfUEsUpdate</w:t>
      </w:r>
      <w:proofErr w:type="spellEnd"/>
      <w:r>
        <w:rPr>
          <w:rFonts w:ascii="Arial" w:hAnsi="Arial" w:cs="Arial"/>
        </w:rPr>
        <w:t xml:space="preserve"> is configured</w:t>
      </w:r>
      <w:r w:rsidR="000E66A8">
        <w:rPr>
          <w:rFonts w:ascii="Arial" w:hAnsi="Arial" w:cs="Arial"/>
        </w:rPr>
        <w:t xml:space="preserve"> (option 1 in TS 23.501)</w:t>
      </w:r>
      <w:r>
        <w:rPr>
          <w:rFonts w:ascii="Arial" w:hAnsi="Arial" w:cs="Arial"/>
        </w:rPr>
        <w:t>, t</w:t>
      </w:r>
      <w:r w:rsidRPr="00192EB5">
        <w:rPr>
          <w:rFonts w:ascii="Arial" w:hAnsi="Arial" w:cs="Arial"/>
        </w:rPr>
        <w:t>he SMF/SMF+PGW-C send</w:t>
      </w:r>
      <w:r w:rsidR="005C1F93">
        <w:rPr>
          <w:rFonts w:ascii="Arial" w:hAnsi="Arial" w:cs="Arial"/>
        </w:rPr>
        <w:t>s</w:t>
      </w:r>
      <w:r w:rsidRPr="00192EB5">
        <w:rPr>
          <w:rFonts w:ascii="Arial" w:hAnsi="Arial" w:cs="Arial"/>
        </w:rPr>
        <w:t xml:space="preserve"> 2 requests, one for </w:t>
      </w:r>
      <w:proofErr w:type="spellStart"/>
      <w:r w:rsidRPr="00192EB5">
        <w:rPr>
          <w:rFonts w:ascii="Arial" w:hAnsi="Arial" w:cs="Arial"/>
        </w:rPr>
        <w:t>NumOfUEsUpdate</w:t>
      </w:r>
      <w:proofErr w:type="spellEnd"/>
      <w:r w:rsidRPr="00192EB5">
        <w:rPr>
          <w:rFonts w:ascii="Arial" w:hAnsi="Arial" w:cs="Arial"/>
        </w:rPr>
        <w:t xml:space="preserve"> and one for </w:t>
      </w:r>
      <w:proofErr w:type="spellStart"/>
      <w:r w:rsidRPr="00192EB5">
        <w:rPr>
          <w:rFonts w:ascii="Arial" w:hAnsi="Arial" w:cs="Arial"/>
        </w:rPr>
        <w:t>NumOfPDUsUpdate</w:t>
      </w:r>
      <w:proofErr w:type="spellEnd"/>
      <w:r w:rsidRPr="00192EB5">
        <w:rPr>
          <w:rFonts w:ascii="Arial" w:hAnsi="Arial" w:cs="Arial"/>
        </w:rPr>
        <w:t>, to check the number of UEs with at least PDN connection and the max number of PDUs</w:t>
      </w:r>
      <w:r>
        <w:rPr>
          <w:rFonts w:ascii="Arial" w:hAnsi="Arial" w:cs="Arial"/>
        </w:rPr>
        <w:t>.</w:t>
      </w:r>
    </w:p>
    <w:p w14:paraId="7CAAD052" w14:textId="77777777" w:rsidR="00192EB5" w:rsidRDefault="00192EB5" w:rsidP="00525462">
      <w:pPr>
        <w:ind w:left="360"/>
        <w:rPr>
          <w:rFonts w:ascii="Arial" w:hAnsi="Arial" w:cs="Arial"/>
        </w:rPr>
      </w:pPr>
    </w:p>
    <w:p w14:paraId="0618D6B9" w14:textId="77777777" w:rsidR="00192EB5" w:rsidRDefault="00192EB5" w:rsidP="00192EB5">
      <w:pPr>
        <w:ind w:left="720"/>
        <w:rPr>
          <w:rFonts w:ascii="Arial" w:hAnsi="Arial" w:cs="Arial"/>
        </w:rPr>
      </w:pPr>
    </w:p>
    <w:p w14:paraId="01F22C1C" w14:textId="77777777" w:rsidR="00192EB5" w:rsidRDefault="00192EB5" w:rsidP="00192EB5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Q3: Should the NF service consumer of NSACF exposure service (e.g. NEF, AF):</w:t>
      </w:r>
    </w:p>
    <w:p w14:paraId="4292EACA" w14:textId="77777777" w:rsidR="00192EB5" w:rsidRDefault="00192EB5" w:rsidP="00192EB5">
      <w:pPr>
        <w:numPr>
          <w:ilvl w:val="1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explicitly subscribe to the event for the number of registered UEs, or the event for the number of UEs with at least one PDN connection / PDU session implying that it is aware of which of two mechanisms is applied to the S-NSSAI, or </w:t>
      </w:r>
    </w:p>
    <w:p w14:paraId="19461F34" w14:textId="38625AE3" w:rsidR="00192EB5" w:rsidRDefault="00192EB5" w:rsidP="00192EB5">
      <w:pPr>
        <w:numPr>
          <w:ilvl w:val="1"/>
          <w:numId w:val="24"/>
        </w:numPr>
        <w:rPr>
          <w:rFonts w:ascii="Arial" w:hAnsi="Arial" w:cs="Arial"/>
        </w:rPr>
      </w:pPr>
      <w:r w:rsidRPr="2A1AE5EA">
        <w:rPr>
          <w:rFonts w:ascii="Arial" w:hAnsi="Arial" w:cs="Arial"/>
        </w:rPr>
        <w:lastRenderedPageBreak/>
        <w:t>subscribe to both events (number of registered UEs and number of UEs registered with at least one PDN connection/PDU session) and the NSACF will notify the appropriate event based on the mechanism (registered UEs or registered UEs with at least one PDN connection/PDU session) that is configured for the corresponding S-NSSAI?</w:t>
      </w:r>
    </w:p>
    <w:p w14:paraId="3F81F56E" w14:textId="02E88391" w:rsidR="2A1AE5EA" w:rsidRDefault="2A1AE5EA" w:rsidP="2A1AE5EA">
      <w:pPr>
        <w:ind w:left="360"/>
        <w:rPr>
          <w:rFonts w:ascii="Arial" w:hAnsi="Arial" w:cs="Arial"/>
          <w:b/>
          <w:bCs/>
        </w:rPr>
      </w:pPr>
    </w:p>
    <w:p w14:paraId="3227D3E0" w14:textId="59A6ED53" w:rsidR="00192EB5" w:rsidRDefault="0005681C" w:rsidP="00525462">
      <w:pPr>
        <w:ind w:left="360"/>
        <w:rPr>
          <w:rFonts w:ascii="Arial" w:hAnsi="Arial" w:cs="Arial"/>
        </w:rPr>
      </w:pPr>
      <w:r w:rsidRPr="000C29A0">
        <w:rPr>
          <w:rFonts w:ascii="Arial" w:hAnsi="Arial" w:cs="Arial"/>
          <w:b/>
          <w:bCs/>
        </w:rPr>
        <w:t>SA2 Reply</w:t>
      </w:r>
      <w:r w:rsidRPr="000C29A0">
        <w:rPr>
          <w:rFonts w:ascii="Arial" w:hAnsi="Arial" w:cs="Arial"/>
        </w:rPr>
        <w:t xml:space="preserve">: </w:t>
      </w:r>
      <w:r w:rsidR="00CF3DC3" w:rsidRPr="00BB6BC8">
        <w:rPr>
          <w:rFonts w:ascii="Arial" w:hAnsi="Arial" w:cs="Arial"/>
        </w:rPr>
        <w:t>There is no such event related to the number of UEs registered with at least one PDN connection/PDU session.</w:t>
      </w:r>
      <w:r w:rsidR="00CF3DC3" w:rsidRPr="000C29A0">
        <w:rPr>
          <w:rFonts w:ascii="Arial" w:hAnsi="Arial" w:cs="Arial"/>
        </w:rPr>
        <w:t xml:space="preserve"> T</w:t>
      </w:r>
      <w:r w:rsidRPr="000C29A0">
        <w:rPr>
          <w:rFonts w:ascii="Arial" w:hAnsi="Arial" w:cs="Arial"/>
        </w:rPr>
        <w:t>he NEF,</w:t>
      </w:r>
      <w:r w:rsidR="00525462" w:rsidRPr="000C29A0">
        <w:rPr>
          <w:rFonts w:ascii="Arial" w:hAnsi="Arial" w:cs="Arial"/>
        </w:rPr>
        <w:t xml:space="preserve"> </w:t>
      </w:r>
      <w:r w:rsidRPr="000C29A0">
        <w:rPr>
          <w:rFonts w:ascii="Arial" w:hAnsi="Arial" w:cs="Arial"/>
        </w:rPr>
        <w:t>AF subscribe (or unsubscribe) to the number of UEs</w:t>
      </w:r>
      <w:r w:rsidR="0000161C" w:rsidRPr="000C29A0">
        <w:rPr>
          <w:rFonts w:ascii="Arial" w:hAnsi="Arial" w:cs="Arial"/>
        </w:rPr>
        <w:t xml:space="preserve"> </w:t>
      </w:r>
      <w:r w:rsidRPr="000C29A0">
        <w:rPr>
          <w:rFonts w:ascii="Arial" w:hAnsi="Arial" w:cs="Arial"/>
        </w:rPr>
        <w:t xml:space="preserve">per network slice </w:t>
      </w:r>
      <w:r w:rsidR="0000161C" w:rsidRPr="000C29A0">
        <w:rPr>
          <w:rFonts w:ascii="Arial" w:hAnsi="Arial" w:cs="Arial"/>
        </w:rPr>
        <w:t xml:space="preserve">event </w:t>
      </w:r>
      <w:r w:rsidRPr="000C29A0">
        <w:rPr>
          <w:rFonts w:ascii="Arial" w:hAnsi="Arial" w:cs="Arial"/>
        </w:rPr>
        <w:t xml:space="preserve">notification </w:t>
      </w:r>
      <w:r w:rsidR="009E237D" w:rsidRPr="000C29A0">
        <w:rPr>
          <w:rFonts w:ascii="Arial" w:hAnsi="Arial" w:cs="Arial"/>
        </w:rPr>
        <w:t>with</w:t>
      </w:r>
      <w:r w:rsidRPr="000C29A0">
        <w:rPr>
          <w:rFonts w:ascii="Arial" w:hAnsi="Arial" w:cs="Arial"/>
        </w:rPr>
        <w:t xml:space="preserve"> the </w:t>
      </w:r>
      <w:r w:rsidR="009E237D" w:rsidRPr="000C29A0">
        <w:rPr>
          <w:rFonts w:ascii="Arial" w:hAnsi="Arial" w:cs="Arial"/>
        </w:rPr>
        <w:t>NSACF</w:t>
      </w:r>
      <w:r w:rsidR="00AE71B7" w:rsidRPr="000C29A0">
        <w:rPr>
          <w:rFonts w:ascii="Arial" w:hAnsi="Arial" w:cs="Arial"/>
        </w:rPr>
        <w:t xml:space="preserve"> </w:t>
      </w:r>
      <w:r w:rsidR="00AE71B7" w:rsidRPr="00BB6BC8">
        <w:rPr>
          <w:rFonts w:ascii="Arial" w:hAnsi="Arial" w:cs="Arial"/>
        </w:rPr>
        <w:t xml:space="preserve">(this can be any type of NSACF including primary, or </w:t>
      </w:r>
      <w:r w:rsidR="000C29A0" w:rsidRPr="00BB6BC8">
        <w:rPr>
          <w:rFonts w:ascii="Arial" w:hAnsi="Arial" w:cs="Arial"/>
        </w:rPr>
        <w:t>c</w:t>
      </w:r>
      <w:r w:rsidR="00AE71B7" w:rsidRPr="00BB6BC8">
        <w:rPr>
          <w:rFonts w:ascii="Arial" w:hAnsi="Arial" w:cs="Arial"/>
        </w:rPr>
        <w:t>entralized)</w:t>
      </w:r>
      <w:r w:rsidR="0000161C" w:rsidRPr="000C29A0">
        <w:rPr>
          <w:rFonts w:ascii="Arial" w:hAnsi="Arial" w:cs="Arial"/>
        </w:rPr>
        <w:t xml:space="preserve">. </w:t>
      </w:r>
      <w:r w:rsidRPr="000C29A0">
        <w:rPr>
          <w:rFonts w:ascii="Arial" w:hAnsi="Arial" w:cs="Arial"/>
        </w:rPr>
        <w:t>The NSACF then provides</w:t>
      </w:r>
      <w:r w:rsidR="0000161C" w:rsidRPr="000C29A0">
        <w:rPr>
          <w:rFonts w:ascii="Arial" w:hAnsi="Arial" w:cs="Arial"/>
        </w:rPr>
        <w:t xml:space="preserve"> </w:t>
      </w:r>
      <w:r w:rsidR="0000161C" w:rsidRPr="00BB6BC8">
        <w:rPr>
          <w:rFonts w:ascii="Arial" w:hAnsi="Arial" w:cs="Arial"/>
        </w:rPr>
        <w:t xml:space="preserve">in the event notification </w:t>
      </w:r>
      <w:r w:rsidR="00CF3DC3" w:rsidRPr="00BB6BC8">
        <w:rPr>
          <w:rFonts w:ascii="Arial" w:hAnsi="Arial" w:cs="Arial"/>
        </w:rPr>
        <w:t xml:space="preserve">report </w:t>
      </w:r>
      <w:r w:rsidRPr="000C29A0">
        <w:rPr>
          <w:rFonts w:ascii="Arial" w:hAnsi="Arial" w:cs="Arial"/>
        </w:rPr>
        <w:t>whether the number of UEs</w:t>
      </w:r>
      <w:r w:rsidR="00957E54" w:rsidRPr="000C29A0">
        <w:rPr>
          <w:rFonts w:ascii="Arial" w:hAnsi="Arial" w:cs="Arial"/>
        </w:rPr>
        <w:t xml:space="preserve"> which is reported</w:t>
      </w:r>
      <w:r w:rsidRPr="000C29A0">
        <w:rPr>
          <w:rFonts w:ascii="Arial" w:hAnsi="Arial" w:cs="Arial"/>
        </w:rPr>
        <w:t xml:space="preserve"> is the number of registered UEs or </w:t>
      </w:r>
      <w:r w:rsidR="00957E54" w:rsidRPr="000C29A0">
        <w:rPr>
          <w:rFonts w:ascii="Arial" w:hAnsi="Arial" w:cs="Arial"/>
        </w:rPr>
        <w:t xml:space="preserve">is </w:t>
      </w:r>
      <w:r w:rsidRPr="000C29A0">
        <w:rPr>
          <w:rFonts w:ascii="Arial" w:hAnsi="Arial" w:cs="Arial"/>
        </w:rPr>
        <w:t>the number of UEs with at least one PDU session to the consumer. See clause</w:t>
      </w:r>
      <w:r w:rsidR="00957E54" w:rsidRPr="000C29A0">
        <w:rPr>
          <w:rFonts w:ascii="Arial" w:hAnsi="Arial" w:cs="Arial"/>
        </w:rPr>
        <w:t xml:space="preserve"> 4.15.3.2.10 of TS 23.502</w:t>
      </w:r>
      <w:r w:rsidR="00525462" w:rsidRPr="000C29A0">
        <w:rPr>
          <w:rFonts w:ascii="Arial" w:hAnsi="Arial" w:cs="Arial"/>
        </w:rPr>
        <w:t>.</w:t>
      </w:r>
    </w:p>
    <w:p w14:paraId="4A250B56" w14:textId="0A30C8BF" w:rsidR="00192EB5" w:rsidRDefault="00192EB5" w:rsidP="00192EB5">
      <w:pPr>
        <w:rPr>
          <w:rFonts w:ascii="Arial" w:hAnsi="Arial" w:cs="Arial"/>
        </w:rPr>
      </w:pP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0E6CF6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>to take into account the above information and update their specifications as 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19F77" w14:textId="77777777" w:rsidR="00181384" w:rsidRDefault="00181384">
      <w:r>
        <w:separator/>
      </w:r>
    </w:p>
  </w:endnote>
  <w:endnote w:type="continuationSeparator" w:id="0">
    <w:p w14:paraId="65E5250B" w14:textId="77777777" w:rsidR="00181384" w:rsidRDefault="00181384">
      <w:r>
        <w:continuationSeparator/>
      </w:r>
    </w:p>
  </w:endnote>
  <w:endnote w:type="continuationNotice" w:id="1">
    <w:p w14:paraId="6199AFFA" w14:textId="77777777" w:rsidR="00181384" w:rsidRDefault="00181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FA1CE" w14:textId="77777777" w:rsidR="00181384" w:rsidRDefault="00181384">
      <w:r>
        <w:separator/>
      </w:r>
    </w:p>
  </w:footnote>
  <w:footnote w:type="continuationSeparator" w:id="0">
    <w:p w14:paraId="3BF9DFA7" w14:textId="77777777" w:rsidR="00181384" w:rsidRDefault="00181384">
      <w:r>
        <w:continuationSeparator/>
      </w:r>
    </w:p>
  </w:footnote>
  <w:footnote w:type="continuationNotice" w:id="1">
    <w:p w14:paraId="09FB5822" w14:textId="77777777" w:rsidR="00181384" w:rsidRDefault="001813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973090">
    <w:abstractNumId w:val="21"/>
  </w:num>
  <w:num w:numId="2" w16cid:durableId="1283922872">
    <w:abstractNumId w:val="20"/>
  </w:num>
  <w:num w:numId="3" w16cid:durableId="918558539">
    <w:abstractNumId w:val="17"/>
  </w:num>
  <w:num w:numId="4" w16cid:durableId="1907910800">
    <w:abstractNumId w:val="11"/>
  </w:num>
  <w:num w:numId="5" w16cid:durableId="347830140">
    <w:abstractNumId w:val="9"/>
  </w:num>
  <w:num w:numId="6" w16cid:durableId="1106848827">
    <w:abstractNumId w:val="7"/>
  </w:num>
  <w:num w:numId="7" w16cid:durableId="399324942">
    <w:abstractNumId w:val="6"/>
  </w:num>
  <w:num w:numId="8" w16cid:durableId="351953590">
    <w:abstractNumId w:val="5"/>
  </w:num>
  <w:num w:numId="9" w16cid:durableId="1842044904">
    <w:abstractNumId w:val="4"/>
  </w:num>
  <w:num w:numId="10" w16cid:durableId="957033787">
    <w:abstractNumId w:val="8"/>
  </w:num>
  <w:num w:numId="11" w16cid:durableId="1588995507">
    <w:abstractNumId w:val="3"/>
  </w:num>
  <w:num w:numId="12" w16cid:durableId="49353604">
    <w:abstractNumId w:val="2"/>
  </w:num>
  <w:num w:numId="13" w16cid:durableId="296300501">
    <w:abstractNumId w:val="1"/>
  </w:num>
  <w:num w:numId="14" w16cid:durableId="1733960823">
    <w:abstractNumId w:val="0"/>
  </w:num>
  <w:num w:numId="15" w16cid:durableId="861359430">
    <w:abstractNumId w:val="15"/>
  </w:num>
  <w:num w:numId="16" w16cid:durableId="964387860">
    <w:abstractNumId w:val="19"/>
  </w:num>
  <w:num w:numId="17" w16cid:durableId="361059369">
    <w:abstractNumId w:val="16"/>
  </w:num>
  <w:num w:numId="18" w16cid:durableId="1027487836">
    <w:abstractNumId w:val="13"/>
  </w:num>
  <w:num w:numId="19" w16cid:durableId="2083260841">
    <w:abstractNumId w:val="14"/>
  </w:num>
  <w:num w:numId="20" w16cid:durableId="437256784">
    <w:abstractNumId w:val="22"/>
  </w:num>
  <w:num w:numId="21" w16cid:durableId="430129209">
    <w:abstractNumId w:val="10"/>
  </w:num>
  <w:num w:numId="22" w16cid:durableId="727071516">
    <w:abstractNumId w:val="12"/>
  </w:num>
  <w:num w:numId="23" w16cid:durableId="1534727416">
    <w:abstractNumId w:val="18"/>
  </w:num>
  <w:num w:numId="24" w16cid:durableId="78939549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1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C29A0"/>
    <w:rsid w:val="000D360A"/>
    <w:rsid w:val="000D43C6"/>
    <w:rsid w:val="000D5244"/>
    <w:rsid w:val="000E605E"/>
    <w:rsid w:val="000E66A8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070B"/>
    <w:rsid w:val="00181384"/>
    <w:rsid w:val="00187249"/>
    <w:rsid w:val="00187F73"/>
    <w:rsid w:val="00192EB5"/>
    <w:rsid w:val="00193AA0"/>
    <w:rsid w:val="001966F0"/>
    <w:rsid w:val="001A181A"/>
    <w:rsid w:val="001A4AF7"/>
    <w:rsid w:val="001A54D3"/>
    <w:rsid w:val="001B31E9"/>
    <w:rsid w:val="001B3A86"/>
    <w:rsid w:val="001B5E57"/>
    <w:rsid w:val="001B73BE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2B1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43C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228F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B6FCE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1F93"/>
    <w:rsid w:val="005C319E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0C4A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237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551B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E71B7"/>
    <w:rsid w:val="00AF40E4"/>
    <w:rsid w:val="00AF70DC"/>
    <w:rsid w:val="00B0181B"/>
    <w:rsid w:val="00B11124"/>
    <w:rsid w:val="00B144F4"/>
    <w:rsid w:val="00B22B09"/>
    <w:rsid w:val="00B23E91"/>
    <w:rsid w:val="00B26CD7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B6BC8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1AD6"/>
    <w:rsid w:val="00CD34C9"/>
    <w:rsid w:val="00CD5D47"/>
    <w:rsid w:val="00CE0B64"/>
    <w:rsid w:val="00CE347B"/>
    <w:rsid w:val="00CF0528"/>
    <w:rsid w:val="00CF3DC3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77A70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DF60BC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290D"/>
    <w:rsid w:val="00EA50AC"/>
    <w:rsid w:val="00EB1BAC"/>
    <w:rsid w:val="00EB1BF6"/>
    <w:rsid w:val="00EC48AE"/>
    <w:rsid w:val="00ED779F"/>
    <w:rsid w:val="00EE25CD"/>
    <w:rsid w:val="00EF66D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0466D25-CA0B-412B-9ECF-B0DEEA92FA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31.124_CR0716R3_(Rel-17)_UEConTest_R17</cp:lastModifiedBy>
  <cp:revision>8</cp:revision>
  <cp:lastPrinted>2002-04-23T07:10:00Z</cp:lastPrinted>
  <dcterms:created xsi:type="dcterms:W3CDTF">2023-08-24T08:09:00Z</dcterms:created>
  <dcterms:modified xsi:type="dcterms:W3CDTF">2023-09-29T10:54:00Z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ContentTypeId">
    <vt:lpwstr>0x01010047BF98E193A4474487CCE23AB7BDEE8A</vt:lpwstr>
  </property>
  <property fmtid="{D5CDD505-2E9C-101B-9397-08002B2CF9AE}" pid="5" name="_dlc_DocIdItemGuid">
    <vt:lpwstr>eefce667-b870-4e05-974d-17585501b5e8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1692699661</vt:lpwstr>
  </property>
</Properties>
</file>